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1B32C" w14:textId="77777777" w:rsidR="00DC36D8" w:rsidRPr="00E174EC" w:rsidRDefault="00967E54" w:rsidP="00967E54">
      <w:pPr>
        <w:rPr>
          <w:b/>
        </w:rPr>
      </w:pPr>
      <w:r w:rsidRPr="00E174EC">
        <w:rPr>
          <w:b/>
        </w:rPr>
        <w:t xml:space="preserve">Molesworth Environment Centre:  Sustainability </w:t>
      </w:r>
    </w:p>
    <w:p w14:paraId="1781B32D" w14:textId="7CBC4166" w:rsidR="00967E54" w:rsidRPr="00E174EC" w:rsidRDefault="00DC15DD" w:rsidP="00967E54">
      <w:pPr>
        <w:rPr>
          <w:rFonts w:ascii="Gill Sans MT" w:hAnsi="Gill Sans MT"/>
        </w:rPr>
      </w:pPr>
      <w:r>
        <w:rPr>
          <w:rFonts w:ascii="Gill Sans MT" w:hAnsi="Gill Sans MT"/>
        </w:rPr>
        <w:t>T</w:t>
      </w:r>
      <w:bookmarkStart w:id="0" w:name="_GoBack"/>
      <w:bookmarkEnd w:id="0"/>
      <w:r w:rsidR="00967E54" w:rsidRPr="00E174EC">
        <w:rPr>
          <w:rFonts w:ascii="Gill Sans MT" w:hAnsi="Gill Sans MT"/>
        </w:rPr>
        <w:t xml:space="preserve">he Sustainability program at Molesworth Environment Centre </w:t>
      </w:r>
      <w:r w:rsidR="00475CE3" w:rsidRPr="00E174EC">
        <w:rPr>
          <w:rFonts w:ascii="Gill Sans MT" w:hAnsi="Gill Sans MT"/>
        </w:rPr>
        <w:t xml:space="preserve">correlates directly with the Australian Curriculum cross-curriculum priority.  We aim to promote thinking about what students can do to ensure a sustainable world future. </w:t>
      </w:r>
      <w:r w:rsidR="00121EB1" w:rsidRPr="00E174EC">
        <w:rPr>
          <w:rFonts w:ascii="Gill Sans MT" w:hAnsi="Gill Sans MT"/>
        </w:rPr>
        <w:t xml:space="preserve"> Elements of social awareness and ethi</w:t>
      </w:r>
      <w:r w:rsidR="005C5C9A">
        <w:rPr>
          <w:rFonts w:ascii="Gill Sans MT" w:hAnsi="Gill Sans MT"/>
        </w:rPr>
        <w:t>cal behaviour are also included</w:t>
      </w:r>
      <w:r w:rsidR="00121EB1" w:rsidRPr="00E174EC">
        <w:rPr>
          <w:rFonts w:ascii="Gill Sans MT" w:hAnsi="Gill Sans MT"/>
        </w:rPr>
        <w:t xml:space="preserve">.  </w:t>
      </w:r>
      <w:r w:rsidR="00967E54" w:rsidRPr="00E174EC">
        <w:rPr>
          <w:rFonts w:ascii="Gill Sans MT" w:hAnsi="Gill Sans MT"/>
        </w:rPr>
        <w:t>Examples of study areas can include:</w:t>
      </w:r>
    </w:p>
    <w:p w14:paraId="1781B32E" w14:textId="77777777" w:rsidR="00967E54" w:rsidRPr="00E174EC" w:rsidRDefault="00967E54" w:rsidP="004309E3">
      <w:pPr>
        <w:pStyle w:val="ListParagraph"/>
        <w:numPr>
          <w:ilvl w:val="0"/>
          <w:numId w:val="3"/>
        </w:numPr>
        <w:rPr>
          <w:rFonts w:ascii="Gill Sans MT" w:hAnsi="Gill Sans MT"/>
        </w:rPr>
      </w:pPr>
      <w:r w:rsidRPr="00E174EC">
        <w:rPr>
          <w:rFonts w:ascii="Gill Sans MT" w:hAnsi="Gill Sans MT"/>
        </w:rPr>
        <w:t>Recycled paper making and school paper recycling program.</w:t>
      </w:r>
    </w:p>
    <w:p w14:paraId="1781B32F" w14:textId="77777777" w:rsidR="00967E54" w:rsidRPr="00E174EC" w:rsidRDefault="00967E54" w:rsidP="004309E3">
      <w:pPr>
        <w:pStyle w:val="ListParagraph"/>
        <w:numPr>
          <w:ilvl w:val="0"/>
          <w:numId w:val="3"/>
        </w:numPr>
        <w:rPr>
          <w:rFonts w:ascii="Gill Sans MT" w:hAnsi="Gill Sans MT"/>
        </w:rPr>
      </w:pPr>
      <w:r w:rsidRPr="00E174EC">
        <w:rPr>
          <w:rFonts w:ascii="Gill Sans MT" w:hAnsi="Gill Sans MT"/>
        </w:rPr>
        <w:t>Discussion on resources</w:t>
      </w:r>
      <w:r w:rsidR="005F39C2" w:rsidRPr="00E174EC">
        <w:rPr>
          <w:rFonts w:ascii="Gill Sans MT" w:hAnsi="Gill Sans MT"/>
        </w:rPr>
        <w:t xml:space="preserve"> (water, food, minerals and so on)</w:t>
      </w:r>
      <w:r w:rsidRPr="00E174EC">
        <w:rPr>
          <w:rFonts w:ascii="Gill Sans MT" w:hAnsi="Gill Sans MT"/>
        </w:rPr>
        <w:t xml:space="preserve"> and the importance of reducing consumption as well as reuse and recycle.</w:t>
      </w:r>
    </w:p>
    <w:p w14:paraId="1781B330" w14:textId="77777777" w:rsidR="00967E54" w:rsidRPr="00E174EC" w:rsidRDefault="00967E54" w:rsidP="004309E3">
      <w:pPr>
        <w:pStyle w:val="ListParagraph"/>
        <w:numPr>
          <w:ilvl w:val="0"/>
          <w:numId w:val="3"/>
        </w:numPr>
        <w:rPr>
          <w:rFonts w:ascii="Gill Sans MT" w:hAnsi="Gill Sans MT"/>
        </w:rPr>
      </w:pPr>
      <w:r w:rsidRPr="00E174EC">
        <w:rPr>
          <w:rFonts w:ascii="Gill Sans MT" w:hAnsi="Gill Sans MT"/>
        </w:rPr>
        <w:t>Vegetable garden, worm farm and seed propagation.</w:t>
      </w:r>
      <w:r w:rsidR="005F39C2" w:rsidRPr="00E174EC">
        <w:rPr>
          <w:rFonts w:ascii="Gill Sans MT" w:hAnsi="Gill Sans MT"/>
        </w:rPr>
        <w:t xml:space="preserve">  Sustainable/organic farming practices.</w:t>
      </w:r>
    </w:p>
    <w:p w14:paraId="1781B331" w14:textId="77777777" w:rsidR="005C5C9A" w:rsidRPr="005C5C9A" w:rsidRDefault="00967E54" w:rsidP="005C5C9A">
      <w:pPr>
        <w:pStyle w:val="ListParagraph"/>
        <w:numPr>
          <w:ilvl w:val="0"/>
          <w:numId w:val="3"/>
        </w:numPr>
        <w:rPr>
          <w:rFonts w:ascii="Gill Sans MT" w:hAnsi="Gill Sans MT"/>
        </w:rPr>
      </w:pPr>
      <w:r w:rsidRPr="00E174EC">
        <w:rPr>
          <w:rFonts w:ascii="Gill Sans MT" w:hAnsi="Gill Sans MT"/>
        </w:rPr>
        <w:t xml:space="preserve">Investigation of what students can do to minimise their biological footprint.  Generate ideas on reducing power and water consumption, reducing landfill and waste.  </w:t>
      </w:r>
    </w:p>
    <w:p w14:paraId="1781B332" w14:textId="77777777" w:rsidR="00475CE3" w:rsidRPr="00E174EC" w:rsidRDefault="00475CE3" w:rsidP="00475CE3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  <w:b/>
        </w:rPr>
      </w:pPr>
      <w:r w:rsidRPr="00E174EC">
        <w:rPr>
          <w:rFonts w:ascii="Gill Sans MT" w:hAnsi="Gill Sans MT" w:cs="MyriadPro-Regular"/>
          <w:b/>
        </w:rPr>
        <w:t>Sustainability</w:t>
      </w:r>
      <w:r w:rsidR="005C5C9A">
        <w:rPr>
          <w:rFonts w:ascii="Gill Sans MT" w:hAnsi="Gill Sans MT" w:cs="MyriadPro-Regular"/>
          <w:b/>
        </w:rPr>
        <w:t xml:space="preserve"> program at Molesworth relate</w:t>
      </w:r>
      <w:r w:rsidR="008A0FBC">
        <w:rPr>
          <w:rFonts w:ascii="Gill Sans MT" w:hAnsi="Gill Sans MT" w:cs="MyriadPro-Regular"/>
          <w:b/>
        </w:rPr>
        <w:t>s</w:t>
      </w:r>
      <w:r w:rsidR="005C5C9A">
        <w:rPr>
          <w:rFonts w:ascii="Gill Sans MT" w:hAnsi="Gill Sans MT" w:cs="MyriadPro-Regular"/>
          <w:b/>
        </w:rPr>
        <w:t xml:space="preserve"> to the following Organising Ideas</w:t>
      </w:r>
    </w:p>
    <w:p w14:paraId="1781B333" w14:textId="77777777" w:rsidR="00475CE3" w:rsidRPr="00E174EC" w:rsidRDefault="00475CE3" w:rsidP="00475CE3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</w:p>
    <w:p w14:paraId="1781B334" w14:textId="77777777" w:rsidR="00475CE3" w:rsidRPr="00E174EC" w:rsidRDefault="00475CE3" w:rsidP="00475CE3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  <w:u w:val="single"/>
        </w:rPr>
      </w:pPr>
      <w:r w:rsidRPr="00E174EC">
        <w:rPr>
          <w:rFonts w:ascii="Gill Sans MT" w:hAnsi="Gill Sans MT" w:cs="MyriadPro-Regular"/>
          <w:u w:val="single"/>
        </w:rPr>
        <w:t>Systems</w:t>
      </w:r>
    </w:p>
    <w:tbl>
      <w:tblPr>
        <w:tblW w:w="1419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13603"/>
      </w:tblGrid>
      <w:tr w:rsidR="00E174EC" w:rsidRPr="00E174EC" w14:paraId="1781B337" w14:textId="77777777" w:rsidTr="003B13D6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35" w14:textId="77777777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t>OI.1</w:t>
            </w:r>
          </w:p>
        </w:tc>
        <w:tc>
          <w:tcPr>
            <w:tcW w:w="13603" w:type="dxa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36" w14:textId="7EB79ED5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t>The biosphere is a dynamic system providing condit</w:t>
            </w:r>
            <w:r w:rsidR="002B664F">
              <w:rPr>
                <w:rFonts w:ascii="Gill Sans MT" w:eastAsia="Times New Roman" w:hAnsi="Gill Sans MT" w:cs="Times New Roman"/>
                <w:lang w:eastAsia="en-AU"/>
              </w:rPr>
              <w:t>ions that sustain life on Earth.</w:t>
            </w:r>
          </w:p>
        </w:tc>
      </w:tr>
      <w:tr w:rsidR="00E174EC" w:rsidRPr="00E174EC" w14:paraId="1781B33A" w14:textId="77777777" w:rsidTr="003B13D6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38" w14:textId="77777777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t>OI.2</w:t>
            </w:r>
          </w:p>
        </w:tc>
        <w:tc>
          <w:tcPr>
            <w:tcW w:w="13603" w:type="dxa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39" w14:textId="77777777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t>All life forms, including human life, are connected through ecosystems on which they depend for their wellbeing and survival.</w:t>
            </w:r>
          </w:p>
        </w:tc>
      </w:tr>
      <w:tr w:rsidR="00475CE3" w:rsidRPr="00E174EC" w14:paraId="1781B33D" w14:textId="77777777" w:rsidTr="003B13D6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3B" w14:textId="77777777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t>OI.3</w:t>
            </w:r>
          </w:p>
        </w:tc>
        <w:tc>
          <w:tcPr>
            <w:tcW w:w="13603" w:type="dxa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3C" w14:textId="77777777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t>Sustainable patterns of living rely on the interdependence of healthy social, economic and ecological systems.</w:t>
            </w:r>
          </w:p>
        </w:tc>
      </w:tr>
    </w:tbl>
    <w:p w14:paraId="1781B33E" w14:textId="77777777" w:rsidR="00475CE3" w:rsidRPr="00E174EC" w:rsidRDefault="00475CE3" w:rsidP="00475CE3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</w:p>
    <w:p w14:paraId="1781B33F" w14:textId="77777777" w:rsidR="00475CE3" w:rsidRPr="00E174EC" w:rsidRDefault="00475CE3" w:rsidP="00475CE3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  <w:u w:val="single"/>
        </w:rPr>
      </w:pPr>
      <w:r w:rsidRPr="00E174EC">
        <w:rPr>
          <w:rFonts w:ascii="Gill Sans MT" w:hAnsi="Gill Sans MT" w:cs="MyriadPro-Regular"/>
          <w:u w:val="single"/>
        </w:rPr>
        <w:t>World Views</w:t>
      </w:r>
    </w:p>
    <w:tbl>
      <w:tblPr>
        <w:tblStyle w:val="TableGrid"/>
        <w:tblW w:w="14175" w:type="dxa"/>
        <w:tblInd w:w="108" w:type="dxa"/>
        <w:tblLook w:val="04A0" w:firstRow="1" w:lastRow="0" w:firstColumn="1" w:lastColumn="0" w:noHBand="0" w:noVBand="1"/>
      </w:tblPr>
      <w:tblGrid>
        <w:gridCol w:w="611"/>
        <w:gridCol w:w="13564"/>
      </w:tblGrid>
      <w:tr w:rsidR="00E174EC" w:rsidRPr="00E174EC" w14:paraId="1781B342" w14:textId="77777777" w:rsidTr="003B13D6">
        <w:tc>
          <w:tcPr>
            <w:tcW w:w="611" w:type="dxa"/>
          </w:tcPr>
          <w:p w14:paraId="1781B340" w14:textId="77777777" w:rsidR="00475CE3" w:rsidRPr="00E174EC" w:rsidRDefault="00475CE3" w:rsidP="00475CE3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</w:rPr>
            </w:pPr>
            <w:r w:rsidRPr="00E174EC">
              <w:rPr>
                <w:rFonts w:ascii="Gill Sans MT" w:hAnsi="Gill Sans MT" w:cs="MyriadPro-Regular"/>
              </w:rPr>
              <w:t>OI.4</w:t>
            </w:r>
          </w:p>
        </w:tc>
        <w:tc>
          <w:tcPr>
            <w:tcW w:w="13564" w:type="dxa"/>
          </w:tcPr>
          <w:p w14:paraId="1781B341" w14:textId="77777777" w:rsidR="00475CE3" w:rsidRPr="00E174EC" w:rsidRDefault="00475CE3" w:rsidP="00475CE3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</w:rPr>
            </w:pPr>
            <w:r w:rsidRPr="00E174EC">
              <w:rPr>
                <w:rFonts w:ascii="Gill Sans MT" w:hAnsi="Gill Sans MT"/>
              </w:rPr>
              <w:t>World views that recognise the dependence of living things on healthy ecosystems, and value diversity and social justice are essential for achieving sustainability.</w:t>
            </w:r>
          </w:p>
        </w:tc>
      </w:tr>
      <w:tr w:rsidR="00E174EC" w:rsidRPr="00E174EC" w14:paraId="1781B345" w14:textId="77777777" w:rsidTr="003B13D6">
        <w:tc>
          <w:tcPr>
            <w:tcW w:w="611" w:type="dxa"/>
          </w:tcPr>
          <w:p w14:paraId="1781B343" w14:textId="77777777" w:rsidR="00475CE3" w:rsidRPr="00E174EC" w:rsidRDefault="00475CE3" w:rsidP="00475CE3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</w:rPr>
            </w:pPr>
            <w:r w:rsidRPr="00E174EC">
              <w:rPr>
                <w:rFonts w:ascii="Gill Sans MT" w:hAnsi="Gill Sans MT" w:cs="MyriadPro-Regular"/>
              </w:rPr>
              <w:t>OI.5</w:t>
            </w:r>
          </w:p>
        </w:tc>
        <w:tc>
          <w:tcPr>
            <w:tcW w:w="13564" w:type="dxa"/>
          </w:tcPr>
          <w:p w14:paraId="1781B344" w14:textId="77777777" w:rsidR="00475CE3" w:rsidRPr="00E174EC" w:rsidRDefault="00475CE3" w:rsidP="00475CE3">
            <w:pPr>
              <w:autoSpaceDE w:val="0"/>
              <w:autoSpaceDN w:val="0"/>
              <w:adjustRightInd w:val="0"/>
              <w:rPr>
                <w:rFonts w:ascii="Gill Sans MT" w:hAnsi="Gill Sans MT" w:cs="MyriadPro-Regular"/>
              </w:rPr>
            </w:pPr>
            <w:r w:rsidRPr="00E174EC">
              <w:rPr>
                <w:rFonts w:ascii="Gill Sans MT" w:hAnsi="Gill Sans MT"/>
              </w:rPr>
              <w:t>World views are formed by experiences at personal, local, national and global levels, and are linked to individual and community actions for sustainability.</w:t>
            </w:r>
          </w:p>
        </w:tc>
      </w:tr>
    </w:tbl>
    <w:p w14:paraId="1781B346" w14:textId="77777777" w:rsidR="00475CE3" w:rsidRPr="00E174EC" w:rsidRDefault="00475CE3" w:rsidP="00475CE3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</w:p>
    <w:p w14:paraId="1781B347" w14:textId="77777777" w:rsidR="00475CE3" w:rsidRPr="00E174EC" w:rsidRDefault="00475CE3" w:rsidP="00475CE3">
      <w:pPr>
        <w:tabs>
          <w:tab w:val="left" w:pos="1575"/>
        </w:tabs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  <w:u w:val="single"/>
        </w:rPr>
      </w:pPr>
      <w:r w:rsidRPr="00E174EC">
        <w:rPr>
          <w:rFonts w:ascii="Gill Sans MT" w:hAnsi="Gill Sans MT" w:cs="MyriadPro-Regular"/>
          <w:u w:val="single"/>
        </w:rPr>
        <w:t>Futures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13568"/>
      </w:tblGrid>
      <w:tr w:rsidR="00E174EC" w:rsidRPr="00E174EC" w14:paraId="1781B34A" w14:textId="77777777" w:rsidTr="00475CE3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48" w14:textId="77777777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t>OI.6</w:t>
            </w:r>
          </w:p>
        </w:tc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49" w14:textId="77777777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t>The sustainability of ecological, social and economic systems is achieved through informed individual and community action that values local and global equity and fairness across generations into the future. </w:t>
            </w:r>
          </w:p>
        </w:tc>
      </w:tr>
      <w:tr w:rsidR="00E174EC" w:rsidRPr="00E174EC" w14:paraId="1781B34D" w14:textId="77777777" w:rsidTr="00475CE3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4B" w14:textId="77777777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t>OI.7</w:t>
            </w:r>
          </w:p>
        </w:tc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4C" w14:textId="77777777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t>Actions for a more sustainable future reflect values of care, respect and responsibility, and require us to explore and understand environments.</w:t>
            </w:r>
          </w:p>
        </w:tc>
      </w:tr>
      <w:tr w:rsidR="00E174EC" w:rsidRPr="00E174EC" w14:paraId="1781B350" w14:textId="77777777" w:rsidTr="00475CE3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4E" w14:textId="77777777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lastRenderedPageBreak/>
              <w:t>OI.8</w:t>
            </w:r>
          </w:p>
        </w:tc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4F" w14:textId="77777777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t>Designing action for sustainability requires an evaluation of past practices, the assessment of scientific and technological developments, and balanced judgments based on projected future economic, social and environmental impacts.</w:t>
            </w:r>
          </w:p>
        </w:tc>
      </w:tr>
      <w:tr w:rsidR="00E174EC" w:rsidRPr="00E174EC" w14:paraId="1781B353" w14:textId="77777777" w:rsidTr="00475CE3"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51" w14:textId="77777777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t>OI.9</w:t>
            </w:r>
          </w:p>
        </w:tc>
        <w:tc>
          <w:tcPr>
            <w:tcW w:w="0" w:type="auto"/>
            <w:tcMar>
              <w:top w:w="96" w:type="dxa"/>
              <w:left w:w="0" w:type="dxa"/>
              <w:bottom w:w="96" w:type="dxa"/>
              <w:right w:w="192" w:type="dxa"/>
            </w:tcMar>
            <w:vAlign w:val="center"/>
            <w:hideMark/>
          </w:tcPr>
          <w:p w14:paraId="1781B352" w14:textId="77777777" w:rsidR="00475CE3" w:rsidRPr="00E174EC" w:rsidRDefault="00475CE3" w:rsidP="00475CE3">
            <w:pPr>
              <w:spacing w:after="0" w:line="240" w:lineRule="auto"/>
              <w:rPr>
                <w:rFonts w:ascii="Gill Sans MT" w:eastAsia="Times New Roman" w:hAnsi="Gill Sans MT" w:cs="Times New Roman"/>
                <w:lang w:eastAsia="en-AU"/>
              </w:rPr>
            </w:pPr>
            <w:r w:rsidRPr="00E174EC">
              <w:rPr>
                <w:rFonts w:ascii="Gill Sans MT" w:eastAsia="Times New Roman" w:hAnsi="Gill Sans MT" w:cs="Times New Roman"/>
                <w:lang w:eastAsia="en-AU"/>
              </w:rPr>
              <w:t>Sustainable futures result from actions designed to preserve and/or restore the quality and uniqueness of environments. </w:t>
            </w:r>
          </w:p>
        </w:tc>
      </w:tr>
    </w:tbl>
    <w:p w14:paraId="1781B354" w14:textId="77777777" w:rsidR="00475CE3" w:rsidRDefault="00475CE3" w:rsidP="00475CE3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</w:p>
    <w:p w14:paraId="1781B355" w14:textId="77777777" w:rsidR="005C5C9A" w:rsidRDefault="005C5C9A" w:rsidP="00475CE3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  <w:b/>
        </w:rPr>
      </w:pPr>
      <w:r w:rsidRPr="005C5C9A">
        <w:rPr>
          <w:rFonts w:ascii="Gill Sans MT" w:hAnsi="Gill Sans MT" w:cs="MyriadPro-Regular"/>
          <w:b/>
        </w:rPr>
        <w:t>Sustainability Program at Molesworth and the Science Curriculum</w:t>
      </w:r>
    </w:p>
    <w:p w14:paraId="1781B356" w14:textId="77777777" w:rsidR="00C47F0D" w:rsidRPr="005C5C9A" w:rsidRDefault="00C47F0D" w:rsidP="00475CE3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  <w:b/>
        </w:rPr>
      </w:pPr>
    </w:p>
    <w:p w14:paraId="1781B357" w14:textId="77777777" w:rsidR="005C5C9A" w:rsidRPr="00E174EC" w:rsidRDefault="005C5C9A" w:rsidP="00475CE3">
      <w:pPr>
        <w:autoSpaceDE w:val="0"/>
        <w:autoSpaceDN w:val="0"/>
        <w:adjustRightInd w:val="0"/>
        <w:spacing w:after="0" w:line="240" w:lineRule="auto"/>
        <w:rPr>
          <w:rFonts w:ascii="Gill Sans MT" w:hAnsi="Gill Sans MT" w:cs="MyriadPro-Regula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2"/>
        <w:gridCol w:w="1598"/>
        <w:gridCol w:w="1560"/>
        <w:gridCol w:w="1559"/>
        <w:gridCol w:w="1417"/>
        <w:gridCol w:w="1560"/>
        <w:gridCol w:w="1417"/>
        <w:gridCol w:w="1559"/>
        <w:gridCol w:w="1592"/>
      </w:tblGrid>
      <w:tr w:rsidR="00E174EC" w:rsidRPr="00E174EC" w14:paraId="1781B361" w14:textId="77777777" w:rsidTr="00C47F0D">
        <w:trPr>
          <w:trHeight w:val="230"/>
        </w:trPr>
        <w:tc>
          <w:tcPr>
            <w:tcW w:w="1912" w:type="dxa"/>
          </w:tcPr>
          <w:p w14:paraId="1781B358" w14:textId="77777777" w:rsidR="00DE22D9" w:rsidRPr="00E174EC" w:rsidRDefault="00DE22D9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98" w:type="dxa"/>
          </w:tcPr>
          <w:p w14:paraId="1781B359" w14:textId="77777777" w:rsidR="00DE22D9" w:rsidRPr="00E174EC" w:rsidRDefault="00DE22D9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1781B35A" w14:textId="77777777" w:rsidR="00DE22D9" w:rsidRPr="00E174EC" w:rsidRDefault="00DE22D9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b/>
                <w:bCs/>
                <w:sz w:val="18"/>
                <w:szCs w:val="18"/>
              </w:rPr>
              <w:t>Foundation Year</w:t>
            </w:r>
          </w:p>
        </w:tc>
        <w:tc>
          <w:tcPr>
            <w:tcW w:w="1559" w:type="dxa"/>
          </w:tcPr>
          <w:p w14:paraId="1781B35B" w14:textId="77777777" w:rsidR="00DE22D9" w:rsidRPr="00E174EC" w:rsidRDefault="00DE22D9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b/>
                <w:bCs/>
                <w:sz w:val="18"/>
                <w:szCs w:val="18"/>
              </w:rPr>
              <w:t>Year 1</w:t>
            </w:r>
          </w:p>
        </w:tc>
        <w:tc>
          <w:tcPr>
            <w:tcW w:w="1417" w:type="dxa"/>
          </w:tcPr>
          <w:p w14:paraId="1781B35C" w14:textId="77777777" w:rsidR="00DE22D9" w:rsidRPr="00E174EC" w:rsidRDefault="00DE22D9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b/>
                <w:bCs/>
                <w:sz w:val="18"/>
                <w:szCs w:val="18"/>
              </w:rPr>
              <w:t>Year 2</w:t>
            </w:r>
          </w:p>
        </w:tc>
        <w:tc>
          <w:tcPr>
            <w:tcW w:w="1560" w:type="dxa"/>
          </w:tcPr>
          <w:p w14:paraId="1781B35D" w14:textId="77777777" w:rsidR="00DE22D9" w:rsidRPr="00E174EC" w:rsidRDefault="00DE22D9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b/>
                <w:bCs/>
                <w:sz w:val="18"/>
                <w:szCs w:val="18"/>
              </w:rPr>
              <w:t>Year 3</w:t>
            </w:r>
          </w:p>
        </w:tc>
        <w:tc>
          <w:tcPr>
            <w:tcW w:w="1417" w:type="dxa"/>
          </w:tcPr>
          <w:p w14:paraId="1781B35E" w14:textId="77777777" w:rsidR="00DE22D9" w:rsidRPr="00E174EC" w:rsidRDefault="00DE22D9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b/>
                <w:bCs/>
                <w:sz w:val="18"/>
                <w:szCs w:val="18"/>
              </w:rPr>
              <w:t>Year 4</w:t>
            </w:r>
          </w:p>
        </w:tc>
        <w:tc>
          <w:tcPr>
            <w:tcW w:w="1559" w:type="dxa"/>
          </w:tcPr>
          <w:p w14:paraId="1781B35F" w14:textId="77777777" w:rsidR="00DE22D9" w:rsidRPr="00E174EC" w:rsidRDefault="00DE22D9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b/>
                <w:bCs/>
                <w:sz w:val="18"/>
                <w:szCs w:val="18"/>
              </w:rPr>
              <w:t>Year 5</w:t>
            </w:r>
          </w:p>
        </w:tc>
        <w:tc>
          <w:tcPr>
            <w:tcW w:w="1592" w:type="dxa"/>
          </w:tcPr>
          <w:p w14:paraId="1781B360" w14:textId="77777777" w:rsidR="00DE22D9" w:rsidRPr="00E174EC" w:rsidRDefault="00DE22D9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b/>
                <w:bCs/>
                <w:sz w:val="18"/>
                <w:szCs w:val="18"/>
              </w:rPr>
              <w:t>Year 6</w:t>
            </w:r>
          </w:p>
        </w:tc>
      </w:tr>
      <w:tr w:rsidR="00E174EC" w:rsidRPr="00E174EC" w14:paraId="1781B371" w14:textId="77777777" w:rsidTr="00C47F0D">
        <w:trPr>
          <w:trHeight w:val="1828"/>
        </w:trPr>
        <w:tc>
          <w:tcPr>
            <w:tcW w:w="1912" w:type="dxa"/>
            <w:vMerge w:val="restart"/>
          </w:tcPr>
          <w:p w14:paraId="1781B362" w14:textId="77777777" w:rsidR="00DE22D9" w:rsidRPr="00E174EC" w:rsidRDefault="00DE22D9" w:rsidP="00DE22D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</w:pPr>
            <w:r w:rsidRPr="00E174EC">
              <w:rPr>
                <w:rFonts w:eastAsia="Times New Roman" w:cstheme="minorHAnsi"/>
                <w:b/>
                <w:bCs/>
                <w:sz w:val="18"/>
                <w:szCs w:val="18"/>
                <w:lang w:eastAsia="en-AU"/>
              </w:rPr>
              <w:t>Science Understanding</w:t>
            </w:r>
          </w:p>
          <w:p w14:paraId="1781B363" w14:textId="77777777" w:rsidR="00DE22D9" w:rsidRPr="00E174EC" w:rsidRDefault="00DE22D9" w:rsidP="00DE22D9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98" w:type="dxa"/>
          </w:tcPr>
          <w:p w14:paraId="1781B364" w14:textId="77777777" w:rsidR="00DE22D9" w:rsidRPr="00E174EC" w:rsidRDefault="00DE22D9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b/>
                <w:bCs/>
                <w:sz w:val="18"/>
                <w:szCs w:val="18"/>
              </w:rPr>
              <w:t>Biological Sciences</w:t>
            </w:r>
          </w:p>
        </w:tc>
        <w:tc>
          <w:tcPr>
            <w:tcW w:w="1560" w:type="dxa"/>
          </w:tcPr>
          <w:p w14:paraId="1781B365" w14:textId="77777777" w:rsidR="00DE22D9" w:rsidRPr="00E174EC" w:rsidRDefault="00DE22D9" w:rsidP="00C47F0D">
            <w:pPr>
              <w:rPr>
                <w:rFonts w:eastAsia="Times New Roman" w:cstheme="minorHAnsi"/>
                <w:sz w:val="18"/>
                <w:szCs w:val="18"/>
                <w:lang w:eastAsia="en-AU"/>
              </w:rPr>
            </w:pPr>
            <w:r w:rsidRPr="00E174EC">
              <w:rPr>
                <w:rFonts w:eastAsia="Times New Roman" w:cstheme="minorHAnsi"/>
                <w:sz w:val="18"/>
                <w:szCs w:val="18"/>
                <w:lang w:eastAsia="en-AU"/>
              </w:rPr>
              <w:t xml:space="preserve">Living things have basic needs, including food and water </w:t>
            </w:r>
            <w:r w:rsidR="00E174EC" w:rsidRPr="00E174EC">
              <w:rPr>
                <w:rFonts w:eastAsia="Times New Roman" w:cstheme="minorHAnsi"/>
                <w:sz w:val="18"/>
                <w:szCs w:val="18"/>
                <w:lang w:eastAsia="en-AU"/>
              </w:rPr>
              <w:t xml:space="preserve"> </w:t>
            </w:r>
          </w:p>
          <w:p w14:paraId="1781B366" w14:textId="77777777" w:rsidR="00DE22D9" w:rsidRPr="00E174EC" w:rsidRDefault="00DE22D9" w:rsidP="00C47F0D">
            <w:pPr>
              <w:rPr>
                <w:rFonts w:eastAsia="Times New Roman" w:cstheme="minorHAnsi"/>
                <w:sz w:val="18"/>
                <w:szCs w:val="18"/>
                <w:lang w:eastAsia="en-AU"/>
              </w:rPr>
            </w:pPr>
          </w:p>
        </w:tc>
        <w:tc>
          <w:tcPr>
            <w:tcW w:w="1559" w:type="dxa"/>
          </w:tcPr>
          <w:p w14:paraId="1781B367" w14:textId="77777777" w:rsidR="00DE22D9" w:rsidRPr="00E174EC" w:rsidRDefault="00DE22D9" w:rsidP="00C47F0D">
            <w:pPr>
              <w:rPr>
                <w:rFonts w:eastAsia="Times New Roman" w:cstheme="minorHAnsi"/>
                <w:sz w:val="18"/>
                <w:szCs w:val="18"/>
                <w:lang w:eastAsia="en-AU"/>
              </w:rPr>
            </w:pPr>
            <w:r w:rsidRPr="00E174EC">
              <w:rPr>
                <w:rFonts w:eastAsia="Times New Roman" w:cstheme="minorHAnsi"/>
                <w:sz w:val="18"/>
                <w:szCs w:val="18"/>
                <w:lang w:eastAsia="en-AU"/>
              </w:rPr>
              <w:t xml:space="preserve">Living things have a variety of external features </w:t>
            </w:r>
            <w:r w:rsidR="00E174EC" w:rsidRPr="00E174EC">
              <w:rPr>
                <w:rFonts w:eastAsia="Times New Roman" w:cstheme="minorHAnsi"/>
                <w:sz w:val="18"/>
                <w:szCs w:val="18"/>
                <w:lang w:eastAsia="en-AU"/>
              </w:rPr>
              <w:t xml:space="preserve"> </w:t>
            </w:r>
          </w:p>
          <w:p w14:paraId="1781B368" w14:textId="77777777" w:rsidR="00DE22D9" w:rsidRPr="00E174EC" w:rsidRDefault="00DE22D9" w:rsidP="00C47F0D">
            <w:pPr>
              <w:rPr>
                <w:rFonts w:eastAsia="Times New Roman" w:cstheme="minorHAnsi"/>
                <w:sz w:val="18"/>
                <w:szCs w:val="18"/>
                <w:lang w:eastAsia="en-AU"/>
              </w:rPr>
            </w:pPr>
          </w:p>
          <w:p w14:paraId="1781B369" w14:textId="77777777" w:rsidR="00DE22D9" w:rsidRPr="00E174EC" w:rsidRDefault="00DE22D9" w:rsidP="00C47F0D">
            <w:pPr>
              <w:rPr>
                <w:rFonts w:eastAsia="Times New Roman" w:cstheme="minorHAnsi"/>
                <w:sz w:val="18"/>
                <w:szCs w:val="18"/>
                <w:lang w:eastAsia="en-AU"/>
              </w:rPr>
            </w:pPr>
            <w:r w:rsidRPr="00E174EC">
              <w:rPr>
                <w:rFonts w:eastAsia="Times New Roman" w:cstheme="minorHAnsi"/>
                <w:sz w:val="18"/>
                <w:szCs w:val="18"/>
                <w:lang w:eastAsia="en-AU"/>
              </w:rPr>
              <w:t xml:space="preserve">Living things live in different places where their needs are met </w:t>
            </w:r>
          </w:p>
          <w:p w14:paraId="1781B36A" w14:textId="77777777" w:rsidR="00DE22D9" w:rsidRPr="00E174EC" w:rsidRDefault="00DE22D9" w:rsidP="00C47F0D">
            <w:pPr>
              <w:rPr>
                <w:rFonts w:eastAsia="Times New Roman" w:cstheme="minorHAnsi"/>
                <w:sz w:val="18"/>
                <w:szCs w:val="18"/>
                <w:lang w:eastAsia="en-AU"/>
              </w:rPr>
            </w:pPr>
          </w:p>
        </w:tc>
        <w:tc>
          <w:tcPr>
            <w:tcW w:w="1417" w:type="dxa"/>
          </w:tcPr>
          <w:p w14:paraId="1781B36B" w14:textId="77777777" w:rsidR="00DE22D9" w:rsidRPr="00E174EC" w:rsidRDefault="00DE22D9" w:rsidP="00C47F0D">
            <w:pPr>
              <w:rPr>
                <w:rFonts w:eastAsia="Times New Roman" w:cstheme="minorHAnsi"/>
                <w:sz w:val="18"/>
                <w:szCs w:val="18"/>
                <w:lang w:eastAsia="en-AU"/>
              </w:rPr>
            </w:pPr>
            <w:r w:rsidRPr="00E174EC">
              <w:rPr>
                <w:rFonts w:eastAsia="Times New Roman" w:cstheme="minorHAnsi"/>
                <w:sz w:val="18"/>
                <w:szCs w:val="18"/>
                <w:lang w:eastAsia="en-AU"/>
              </w:rPr>
              <w:t xml:space="preserve">Living things grow, change and have offspring similar to themselves </w:t>
            </w:r>
          </w:p>
          <w:p w14:paraId="1781B36C" w14:textId="77777777" w:rsidR="00DE22D9" w:rsidRPr="00E174EC" w:rsidRDefault="00DE22D9" w:rsidP="00C47F0D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1781B36D" w14:textId="77777777" w:rsidR="00DE22D9" w:rsidRPr="00E174EC" w:rsidRDefault="00DE22D9" w:rsidP="00C47F0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sz w:val="18"/>
                <w:szCs w:val="18"/>
              </w:rPr>
              <w:t xml:space="preserve">Living things can be grouped on the basis of </w:t>
            </w:r>
            <w:hyperlink r:id="rId9" w:tooltip="Display the glossary entry for 'observable'" w:history="1">
              <w:r w:rsidRPr="00E174EC">
                <w:rPr>
                  <w:rStyle w:val="Hyperlink"/>
                  <w:rFonts w:cstheme="minorHAnsi"/>
                  <w:color w:val="auto"/>
                  <w:sz w:val="18"/>
                  <w:szCs w:val="18"/>
                </w:rPr>
                <w:t>observable</w:t>
              </w:r>
            </w:hyperlink>
            <w:r w:rsidRPr="00E174EC">
              <w:rPr>
                <w:rFonts w:cstheme="minorHAnsi"/>
                <w:sz w:val="18"/>
                <w:szCs w:val="18"/>
              </w:rPr>
              <w:t xml:space="preserve"> features and can be distinguished from non-living things</w:t>
            </w:r>
          </w:p>
        </w:tc>
        <w:tc>
          <w:tcPr>
            <w:tcW w:w="1417" w:type="dxa"/>
          </w:tcPr>
          <w:p w14:paraId="1781B36E" w14:textId="77777777" w:rsidR="00DE22D9" w:rsidRPr="00E174EC" w:rsidRDefault="00DE22D9" w:rsidP="00C47F0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sz w:val="18"/>
                <w:szCs w:val="18"/>
              </w:rPr>
              <w:t xml:space="preserve">Living things, including plants and animals, depend on each other and the </w:t>
            </w:r>
            <w:hyperlink r:id="rId10" w:history="1">
              <w:r w:rsidRPr="00E174EC">
                <w:rPr>
                  <w:rStyle w:val="Hyperlink"/>
                  <w:rFonts w:cstheme="minorHAnsi"/>
                  <w:color w:val="auto"/>
                  <w:sz w:val="18"/>
                  <w:szCs w:val="18"/>
                </w:rPr>
                <w:t>environment</w:t>
              </w:r>
            </w:hyperlink>
            <w:r w:rsidRPr="00E174EC">
              <w:rPr>
                <w:rFonts w:cstheme="minorHAnsi"/>
                <w:sz w:val="18"/>
                <w:szCs w:val="18"/>
              </w:rPr>
              <w:t xml:space="preserve"> to survive.</w:t>
            </w:r>
          </w:p>
        </w:tc>
        <w:tc>
          <w:tcPr>
            <w:tcW w:w="1559" w:type="dxa"/>
          </w:tcPr>
          <w:p w14:paraId="1781B36F" w14:textId="77777777" w:rsidR="00DE22D9" w:rsidRPr="00E174EC" w:rsidRDefault="00DE22D9" w:rsidP="00C47F0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sz w:val="18"/>
                <w:szCs w:val="18"/>
              </w:rPr>
              <w:t xml:space="preserve">Living things have structural features and </w:t>
            </w:r>
            <w:hyperlink r:id="rId11" w:history="1">
              <w:r w:rsidRPr="00E174EC">
                <w:rPr>
                  <w:rStyle w:val="Hyperlink"/>
                  <w:rFonts w:cstheme="minorHAnsi"/>
                  <w:color w:val="auto"/>
                  <w:sz w:val="18"/>
                  <w:szCs w:val="18"/>
                </w:rPr>
                <w:t>adaptations</w:t>
              </w:r>
            </w:hyperlink>
            <w:r w:rsidRPr="00E174EC">
              <w:rPr>
                <w:rFonts w:cstheme="minorHAnsi"/>
                <w:sz w:val="18"/>
                <w:szCs w:val="18"/>
              </w:rPr>
              <w:t xml:space="preserve"> that help them to survive in their </w:t>
            </w:r>
            <w:hyperlink r:id="rId12" w:history="1">
              <w:r w:rsidRPr="00E174EC">
                <w:rPr>
                  <w:rStyle w:val="Hyperlink"/>
                  <w:rFonts w:cstheme="minorHAnsi"/>
                  <w:color w:val="auto"/>
                  <w:sz w:val="18"/>
                  <w:szCs w:val="18"/>
                </w:rPr>
                <w:t>environment</w:t>
              </w:r>
            </w:hyperlink>
            <w:r w:rsidR="00E174EC" w:rsidRPr="00E174EC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592" w:type="dxa"/>
          </w:tcPr>
          <w:p w14:paraId="1781B370" w14:textId="77777777" w:rsidR="00DE22D9" w:rsidRPr="00E174EC" w:rsidRDefault="00DE22D9" w:rsidP="00C47F0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sz w:val="18"/>
                <w:szCs w:val="18"/>
              </w:rPr>
              <w:t xml:space="preserve">The growth and survival of living things are affected by the physical conditions of their </w:t>
            </w:r>
            <w:hyperlink r:id="rId13" w:tooltip="Display the glossary entry for 'environment'" w:history="1">
              <w:r w:rsidRPr="00E174EC">
                <w:rPr>
                  <w:rStyle w:val="Hyperlink"/>
                  <w:rFonts w:cstheme="minorHAnsi"/>
                  <w:color w:val="auto"/>
                  <w:sz w:val="18"/>
                  <w:szCs w:val="18"/>
                </w:rPr>
                <w:t>environment</w:t>
              </w:r>
            </w:hyperlink>
          </w:p>
        </w:tc>
      </w:tr>
      <w:tr w:rsidR="00E174EC" w:rsidRPr="00E174EC" w14:paraId="1781B37B" w14:textId="77777777" w:rsidTr="00C47F0D">
        <w:trPr>
          <w:trHeight w:val="145"/>
        </w:trPr>
        <w:tc>
          <w:tcPr>
            <w:tcW w:w="1912" w:type="dxa"/>
            <w:vMerge/>
          </w:tcPr>
          <w:p w14:paraId="1781B372" w14:textId="77777777" w:rsidR="00DE22D9" w:rsidRPr="00E174EC" w:rsidRDefault="00DE22D9" w:rsidP="00DE22D9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98" w:type="dxa"/>
          </w:tcPr>
          <w:p w14:paraId="1781B373" w14:textId="77777777" w:rsidR="00DE22D9" w:rsidRPr="00E174EC" w:rsidRDefault="00DE22D9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b/>
                <w:bCs/>
                <w:sz w:val="18"/>
                <w:szCs w:val="18"/>
              </w:rPr>
              <w:t>Chemical Sciences</w:t>
            </w:r>
          </w:p>
        </w:tc>
        <w:tc>
          <w:tcPr>
            <w:tcW w:w="1560" w:type="dxa"/>
          </w:tcPr>
          <w:p w14:paraId="1781B374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  <w:r w:rsidRPr="00E174EC">
              <w:rPr>
                <w:rFonts w:cstheme="minorHAnsi"/>
                <w:bCs/>
                <w:sz w:val="18"/>
                <w:szCs w:val="18"/>
              </w:rPr>
              <w:t>Objects are made out of materials that have observable properties.</w:t>
            </w:r>
          </w:p>
        </w:tc>
        <w:tc>
          <w:tcPr>
            <w:tcW w:w="1559" w:type="dxa"/>
          </w:tcPr>
          <w:p w14:paraId="1781B375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  <w:r w:rsidRPr="00E174EC">
              <w:rPr>
                <w:rFonts w:cstheme="minorHAnsi"/>
                <w:bCs/>
                <w:sz w:val="18"/>
                <w:szCs w:val="18"/>
              </w:rPr>
              <w:t>Everyday materials can be changed in a variety of ways</w:t>
            </w:r>
          </w:p>
        </w:tc>
        <w:tc>
          <w:tcPr>
            <w:tcW w:w="1417" w:type="dxa"/>
          </w:tcPr>
          <w:p w14:paraId="1781B376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1781B377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81B378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  <w:r w:rsidRPr="00E174EC">
              <w:rPr>
                <w:rFonts w:cstheme="minorHAnsi"/>
                <w:bCs/>
                <w:sz w:val="18"/>
                <w:szCs w:val="18"/>
              </w:rPr>
              <w:t xml:space="preserve">Natural and processed materials have a range of physical properties; these can influence their use. </w:t>
            </w:r>
          </w:p>
        </w:tc>
        <w:tc>
          <w:tcPr>
            <w:tcW w:w="1559" w:type="dxa"/>
          </w:tcPr>
          <w:p w14:paraId="1781B379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92" w:type="dxa"/>
          </w:tcPr>
          <w:p w14:paraId="1781B37A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  <w:r w:rsidRPr="00E174EC">
              <w:rPr>
                <w:rFonts w:cstheme="minorHAnsi"/>
                <w:bCs/>
                <w:sz w:val="18"/>
                <w:szCs w:val="18"/>
              </w:rPr>
              <w:t>Changes to materials can be reversible, such as melting, freezing, or irreversible, such as burning or rusting.</w:t>
            </w:r>
          </w:p>
        </w:tc>
      </w:tr>
      <w:tr w:rsidR="00E174EC" w:rsidRPr="00E174EC" w14:paraId="1781B387" w14:textId="77777777" w:rsidTr="00C47F0D">
        <w:trPr>
          <w:trHeight w:val="58"/>
        </w:trPr>
        <w:tc>
          <w:tcPr>
            <w:tcW w:w="1912" w:type="dxa"/>
            <w:vMerge/>
          </w:tcPr>
          <w:p w14:paraId="1781B37C" w14:textId="77777777" w:rsidR="00DE22D9" w:rsidRPr="00E174EC" w:rsidRDefault="00DE22D9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8" w:type="dxa"/>
          </w:tcPr>
          <w:p w14:paraId="1781B37D" w14:textId="77777777" w:rsidR="00DE22D9" w:rsidRPr="00E174EC" w:rsidRDefault="00DE22D9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174EC">
              <w:rPr>
                <w:rFonts w:cstheme="minorHAnsi"/>
                <w:b/>
                <w:sz w:val="18"/>
                <w:szCs w:val="18"/>
              </w:rPr>
              <w:t>Earth and</w:t>
            </w:r>
          </w:p>
          <w:p w14:paraId="1781B37E" w14:textId="77777777" w:rsidR="00DE22D9" w:rsidRPr="00E174EC" w:rsidRDefault="00DE22D9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174EC">
              <w:rPr>
                <w:rFonts w:cstheme="minorHAnsi"/>
                <w:b/>
                <w:sz w:val="18"/>
                <w:szCs w:val="18"/>
              </w:rPr>
              <w:t>space</w:t>
            </w:r>
          </w:p>
          <w:p w14:paraId="1781B37F" w14:textId="77777777" w:rsidR="00DE22D9" w:rsidRPr="00E174EC" w:rsidRDefault="00DE22D9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b/>
                <w:sz w:val="18"/>
                <w:szCs w:val="18"/>
              </w:rPr>
              <w:t>sciences</w:t>
            </w:r>
          </w:p>
        </w:tc>
        <w:tc>
          <w:tcPr>
            <w:tcW w:w="1560" w:type="dxa"/>
          </w:tcPr>
          <w:p w14:paraId="1781B380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781B381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81B382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  <w:r w:rsidRPr="00E174EC">
              <w:rPr>
                <w:rFonts w:cstheme="minorHAnsi"/>
                <w:bCs/>
                <w:sz w:val="18"/>
                <w:szCs w:val="18"/>
              </w:rPr>
              <w:t>Earth’s resources including water, are used in a variety of ways.</w:t>
            </w:r>
          </w:p>
        </w:tc>
        <w:tc>
          <w:tcPr>
            <w:tcW w:w="1560" w:type="dxa"/>
          </w:tcPr>
          <w:p w14:paraId="1781B383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81B384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  <w:r w:rsidRPr="00E174EC">
              <w:rPr>
                <w:rFonts w:cstheme="minorHAnsi"/>
                <w:bCs/>
                <w:sz w:val="18"/>
                <w:szCs w:val="18"/>
              </w:rPr>
              <w:t>Earth’s surface changes as a result of natural processes and human activity.</w:t>
            </w:r>
          </w:p>
        </w:tc>
        <w:tc>
          <w:tcPr>
            <w:tcW w:w="1559" w:type="dxa"/>
          </w:tcPr>
          <w:p w14:paraId="1781B385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92" w:type="dxa"/>
          </w:tcPr>
          <w:p w14:paraId="1781B386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  <w:r w:rsidRPr="00E174EC">
              <w:rPr>
                <w:rFonts w:cstheme="minorHAnsi"/>
                <w:bCs/>
                <w:sz w:val="18"/>
                <w:szCs w:val="18"/>
              </w:rPr>
              <w:t xml:space="preserve">Sudden geological changes or extreme weather conditions can affect the Earth’s surface. </w:t>
            </w:r>
          </w:p>
        </w:tc>
      </w:tr>
      <w:tr w:rsidR="00E174EC" w:rsidRPr="00E174EC" w14:paraId="1781B392" w14:textId="77777777" w:rsidTr="00C47F0D">
        <w:trPr>
          <w:trHeight w:val="145"/>
        </w:trPr>
        <w:tc>
          <w:tcPr>
            <w:tcW w:w="1912" w:type="dxa"/>
            <w:vMerge/>
          </w:tcPr>
          <w:p w14:paraId="1781B388" w14:textId="77777777" w:rsidR="00DE22D9" w:rsidRPr="00E174EC" w:rsidRDefault="00DE22D9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8" w:type="dxa"/>
          </w:tcPr>
          <w:p w14:paraId="1781B389" w14:textId="77777777" w:rsidR="00DE22D9" w:rsidRPr="00E174EC" w:rsidRDefault="00DE22D9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174EC">
              <w:rPr>
                <w:rFonts w:cstheme="minorHAnsi"/>
                <w:b/>
                <w:sz w:val="18"/>
                <w:szCs w:val="18"/>
              </w:rPr>
              <w:t>Physical</w:t>
            </w:r>
          </w:p>
          <w:p w14:paraId="1781B38A" w14:textId="77777777" w:rsidR="00DE22D9" w:rsidRPr="00E174EC" w:rsidRDefault="00DE22D9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b/>
                <w:sz w:val="18"/>
                <w:szCs w:val="18"/>
              </w:rPr>
              <w:t>sciences</w:t>
            </w:r>
          </w:p>
        </w:tc>
        <w:tc>
          <w:tcPr>
            <w:tcW w:w="1560" w:type="dxa"/>
          </w:tcPr>
          <w:p w14:paraId="1781B38B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781B38C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81B38D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1781B38E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781B38F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781B390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92" w:type="dxa"/>
          </w:tcPr>
          <w:p w14:paraId="1781B391" w14:textId="77777777" w:rsidR="00DE22D9" w:rsidRPr="00E174EC" w:rsidRDefault="00DE22D9" w:rsidP="00DE22D9">
            <w:pPr>
              <w:rPr>
                <w:rFonts w:cstheme="minorHAnsi"/>
                <w:bCs/>
                <w:sz w:val="18"/>
                <w:szCs w:val="18"/>
              </w:rPr>
            </w:pPr>
            <w:r w:rsidRPr="00E174EC">
              <w:rPr>
                <w:rFonts w:cstheme="minorHAnsi"/>
                <w:bCs/>
                <w:sz w:val="18"/>
                <w:szCs w:val="18"/>
              </w:rPr>
              <w:t xml:space="preserve">Energy from a variety of sources can be used to generate electricity. </w:t>
            </w:r>
          </w:p>
        </w:tc>
      </w:tr>
      <w:tr w:rsidR="00C47F0D" w:rsidRPr="00E174EC" w14:paraId="1781B39D" w14:textId="77777777" w:rsidTr="00C47F0D">
        <w:trPr>
          <w:trHeight w:val="666"/>
        </w:trPr>
        <w:tc>
          <w:tcPr>
            <w:tcW w:w="1912" w:type="dxa"/>
            <w:vMerge w:val="restart"/>
          </w:tcPr>
          <w:p w14:paraId="1781B393" w14:textId="77777777" w:rsidR="00C47F0D" w:rsidRPr="00E174EC" w:rsidRDefault="00C47F0D" w:rsidP="00DE22D9">
            <w:pPr>
              <w:pStyle w:val="Heading4"/>
              <w:outlineLvl w:val="3"/>
              <w:rPr>
                <w:rFonts w:asciiTheme="minorHAnsi" w:hAnsiTheme="minorHAnsi" w:cstheme="minorHAnsi"/>
                <w:sz w:val="18"/>
                <w:szCs w:val="18"/>
              </w:rPr>
            </w:pPr>
            <w:r w:rsidRPr="00E174E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Science as a Human Endeavour</w:t>
            </w:r>
          </w:p>
          <w:p w14:paraId="1781B394" w14:textId="77777777" w:rsidR="00C47F0D" w:rsidRPr="00E174EC" w:rsidRDefault="00C47F0D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8" w:type="dxa"/>
          </w:tcPr>
          <w:p w14:paraId="1781B395" w14:textId="77777777" w:rsidR="00C47F0D" w:rsidRPr="00E174EC" w:rsidRDefault="00C47F0D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174EC">
              <w:rPr>
                <w:rFonts w:cstheme="minorHAnsi"/>
                <w:b/>
                <w:sz w:val="18"/>
                <w:szCs w:val="18"/>
              </w:rPr>
              <w:t>Nature and</w:t>
            </w:r>
          </w:p>
          <w:p w14:paraId="1781B396" w14:textId="77777777" w:rsidR="00C47F0D" w:rsidRPr="00E174EC" w:rsidRDefault="00C47F0D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174EC">
              <w:rPr>
                <w:rFonts w:cstheme="minorHAnsi"/>
                <w:b/>
                <w:sz w:val="18"/>
                <w:szCs w:val="18"/>
              </w:rPr>
              <w:t>development</w:t>
            </w:r>
          </w:p>
          <w:p w14:paraId="1781B397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b/>
                <w:sz w:val="18"/>
                <w:szCs w:val="18"/>
              </w:rPr>
              <w:t>of science</w:t>
            </w:r>
          </w:p>
        </w:tc>
        <w:tc>
          <w:tcPr>
            <w:tcW w:w="1560" w:type="dxa"/>
          </w:tcPr>
          <w:p w14:paraId="1781B398" w14:textId="77777777" w:rsidR="00C47F0D" w:rsidRPr="00E174EC" w:rsidRDefault="00C47F0D" w:rsidP="00E174E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sz w:val="18"/>
                <w:szCs w:val="18"/>
              </w:rPr>
              <w:t>Science involves exploring and obse</w:t>
            </w:r>
            <w:r>
              <w:rPr>
                <w:rFonts w:cstheme="minorHAnsi"/>
                <w:sz w:val="18"/>
                <w:szCs w:val="18"/>
              </w:rPr>
              <w:t>rving the world using the senses</w:t>
            </w:r>
          </w:p>
        </w:tc>
        <w:tc>
          <w:tcPr>
            <w:tcW w:w="2976" w:type="dxa"/>
            <w:gridSpan w:val="2"/>
          </w:tcPr>
          <w:p w14:paraId="1781B399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14:paraId="1781B39A" w14:textId="77777777" w:rsidR="00C47F0D" w:rsidRPr="00E174EC" w:rsidRDefault="00C47F0D" w:rsidP="00DE22D9">
            <w:pPr>
              <w:rPr>
                <w:rFonts w:eastAsia="Times New Roman" w:cstheme="minorHAnsi"/>
                <w:sz w:val="18"/>
                <w:szCs w:val="18"/>
                <w:lang w:eastAsia="en-AU"/>
              </w:rPr>
            </w:pPr>
            <w:r w:rsidRPr="00E174EC">
              <w:rPr>
                <w:rFonts w:eastAsia="Times New Roman" w:cstheme="minorHAnsi"/>
                <w:sz w:val="18"/>
                <w:szCs w:val="18"/>
                <w:lang w:eastAsia="en-AU"/>
              </w:rPr>
              <w:t xml:space="preserve">Science involves making predictions and describing patterns and relationships </w:t>
            </w:r>
          </w:p>
          <w:p w14:paraId="1781B39B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51" w:type="dxa"/>
            <w:gridSpan w:val="2"/>
          </w:tcPr>
          <w:p w14:paraId="1781B39C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C47F0D" w:rsidRPr="00E174EC" w14:paraId="1781B3A6" w14:textId="77777777" w:rsidTr="00C7600C">
        <w:trPr>
          <w:trHeight w:val="1013"/>
        </w:trPr>
        <w:tc>
          <w:tcPr>
            <w:tcW w:w="1912" w:type="dxa"/>
            <w:vMerge/>
          </w:tcPr>
          <w:p w14:paraId="1781B39E" w14:textId="77777777" w:rsidR="00C47F0D" w:rsidRPr="00E174EC" w:rsidRDefault="00C47F0D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8" w:type="dxa"/>
          </w:tcPr>
          <w:p w14:paraId="1781B39F" w14:textId="77777777" w:rsidR="00C47F0D" w:rsidRPr="00E174EC" w:rsidRDefault="00C47F0D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174EC">
              <w:rPr>
                <w:rFonts w:cstheme="minorHAnsi"/>
                <w:b/>
                <w:sz w:val="18"/>
                <w:szCs w:val="18"/>
              </w:rPr>
              <w:t>Use and</w:t>
            </w:r>
          </w:p>
          <w:p w14:paraId="1781B3A0" w14:textId="77777777" w:rsidR="00C47F0D" w:rsidRPr="00E174EC" w:rsidRDefault="00C47F0D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174EC">
              <w:rPr>
                <w:rFonts w:cstheme="minorHAnsi"/>
                <w:b/>
                <w:sz w:val="18"/>
                <w:szCs w:val="18"/>
              </w:rPr>
              <w:t>influence of</w:t>
            </w:r>
          </w:p>
          <w:p w14:paraId="1781B3A1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b/>
                <w:sz w:val="18"/>
                <w:szCs w:val="18"/>
              </w:rPr>
              <w:t>science</w:t>
            </w:r>
          </w:p>
        </w:tc>
        <w:tc>
          <w:tcPr>
            <w:tcW w:w="1560" w:type="dxa"/>
          </w:tcPr>
          <w:p w14:paraId="1781B3A2" w14:textId="77777777" w:rsidR="00C47F0D" w:rsidRPr="00E174EC" w:rsidRDefault="00C47F0D" w:rsidP="00DE22D9">
            <w:pPr>
              <w:rPr>
                <w:rFonts w:eastAsia="Times New Roman" w:cstheme="minorHAnsi"/>
                <w:sz w:val="18"/>
                <w:szCs w:val="18"/>
                <w:lang w:eastAsia="en-AU"/>
              </w:rPr>
            </w:pPr>
          </w:p>
        </w:tc>
        <w:tc>
          <w:tcPr>
            <w:tcW w:w="2976" w:type="dxa"/>
            <w:gridSpan w:val="2"/>
          </w:tcPr>
          <w:p w14:paraId="1781B3A3" w14:textId="77777777" w:rsidR="00C47F0D" w:rsidRPr="00E174EC" w:rsidRDefault="00C47F0D" w:rsidP="00DE22D9">
            <w:pPr>
              <w:rPr>
                <w:rFonts w:eastAsia="Times New Roman" w:cstheme="minorHAnsi"/>
                <w:sz w:val="18"/>
                <w:szCs w:val="18"/>
                <w:lang w:eastAsia="en-AU"/>
              </w:rPr>
            </w:pPr>
            <w:r w:rsidRPr="00E174EC">
              <w:rPr>
                <w:rFonts w:eastAsia="Times New Roman" w:cstheme="minorHAnsi"/>
                <w:sz w:val="18"/>
                <w:szCs w:val="18"/>
                <w:lang w:eastAsia="en-AU"/>
              </w:rPr>
              <w:t xml:space="preserve">People use science in their daily lives, including when caring for their environment and living things </w:t>
            </w:r>
          </w:p>
        </w:tc>
        <w:tc>
          <w:tcPr>
            <w:tcW w:w="2977" w:type="dxa"/>
            <w:gridSpan w:val="2"/>
          </w:tcPr>
          <w:p w14:paraId="1781B3A4" w14:textId="77777777" w:rsidR="00C47F0D" w:rsidRPr="00E174EC" w:rsidRDefault="00C47F0D" w:rsidP="00E174EC">
            <w:pPr>
              <w:rPr>
                <w:rFonts w:eastAsia="Times New Roman" w:cstheme="minorHAnsi"/>
                <w:sz w:val="18"/>
                <w:szCs w:val="18"/>
                <w:lang w:eastAsia="en-AU"/>
              </w:rPr>
            </w:pPr>
            <w:r w:rsidRPr="00E174EC">
              <w:rPr>
                <w:rFonts w:eastAsia="Times New Roman" w:cstheme="minorHAnsi"/>
                <w:sz w:val="18"/>
                <w:szCs w:val="18"/>
                <w:lang w:eastAsia="en-AU"/>
              </w:rPr>
              <w:t xml:space="preserve">Science knowledge helps people to understand the effect of their actions </w:t>
            </w:r>
          </w:p>
        </w:tc>
        <w:tc>
          <w:tcPr>
            <w:tcW w:w="3151" w:type="dxa"/>
            <w:gridSpan w:val="2"/>
          </w:tcPr>
          <w:p w14:paraId="1781B3A5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C47F0D" w:rsidRPr="00E174EC" w14:paraId="1781B3AE" w14:textId="77777777" w:rsidTr="00C47F0D">
        <w:trPr>
          <w:trHeight w:val="145"/>
        </w:trPr>
        <w:tc>
          <w:tcPr>
            <w:tcW w:w="1912" w:type="dxa"/>
            <w:vMerge w:val="restart"/>
          </w:tcPr>
          <w:p w14:paraId="1781B3A7" w14:textId="77777777" w:rsidR="00C47F0D" w:rsidRPr="00E174EC" w:rsidRDefault="00C47F0D" w:rsidP="00DE22D9">
            <w:pPr>
              <w:pStyle w:val="Heading4"/>
              <w:outlineLvl w:val="3"/>
              <w:rPr>
                <w:rFonts w:asciiTheme="minorHAnsi" w:hAnsiTheme="minorHAnsi" w:cstheme="minorHAnsi"/>
                <w:sz w:val="18"/>
                <w:szCs w:val="18"/>
              </w:rPr>
            </w:pPr>
            <w:r w:rsidRPr="00E174EC">
              <w:rPr>
                <w:rFonts w:asciiTheme="minorHAnsi" w:hAnsiTheme="minorHAnsi" w:cstheme="minorHAnsi"/>
                <w:sz w:val="18"/>
                <w:szCs w:val="18"/>
              </w:rPr>
              <w:t>Science Inquiry Skills</w:t>
            </w:r>
          </w:p>
          <w:p w14:paraId="1781B3A8" w14:textId="77777777" w:rsidR="00C47F0D" w:rsidRPr="00E174EC" w:rsidRDefault="00C47F0D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8" w:type="dxa"/>
          </w:tcPr>
          <w:p w14:paraId="1781B3A9" w14:textId="77777777" w:rsidR="00C47F0D" w:rsidRPr="00E174EC" w:rsidRDefault="00C47F0D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174EC">
              <w:rPr>
                <w:rFonts w:cstheme="minorHAnsi"/>
                <w:b/>
                <w:sz w:val="18"/>
                <w:szCs w:val="18"/>
              </w:rPr>
              <w:t>Questioning and Predicting</w:t>
            </w:r>
          </w:p>
        </w:tc>
        <w:tc>
          <w:tcPr>
            <w:tcW w:w="1560" w:type="dxa"/>
          </w:tcPr>
          <w:p w14:paraId="1781B3AA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sz w:val="18"/>
                <w:szCs w:val="18"/>
              </w:rPr>
              <w:t>Respond to questions about familiar objects and events</w:t>
            </w:r>
          </w:p>
        </w:tc>
        <w:tc>
          <w:tcPr>
            <w:tcW w:w="2976" w:type="dxa"/>
            <w:gridSpan w:val="2"/>
          </w:tcPr>
          <w:p w14:paraId="1781B3AB" w14:textId="77777777" w:rsidR="00C47F0D" w:rsidRPr="00E174EC" w:rsidRDefault="00C47F0D" w:rsidP="00DE22D9">
            <w:pPr>
              <w:rPr>
                <w:rFonts w:eastAsia="Times New Roman" w:cstheme="minorHAnsi"/>
                <w:b/>
                <w:sz w:val="18"/>
                <w:szCs w:val="18"/>
                <w:lang w:eastAsia="en-AU"/>
              </w:rPr>
            </w:pPr>
            <w:r w:rsidRPr="00E174EC">
              <w:rPr>
                <w:rFonts w:cstheme="minorHAnsi"/>
                <w:sz w:val="18"/>
                <w:szCs w:val="18"/>
              </w:rPr>
              <w:t xml:space="preserve">Respond to and pose questions, and make predictions about familiar objects and events </w:t>
            </w:r>
          </w:p>
        </w:tc>
        <w:tc>
          <w:tcPr>
            <w:tcW w:w="2977" w:type="dxa"/>
            <w:gridSpan w:val="2"/>
          </w:tcPr>
          <w:p w14:paraId="1781B3AC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51" w:type="dxa"/>
            <w:gridSpan w:val="2"/>
          </w:tcPr>
          <w:p w14:paraId="1781B3AD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C47F0D" w:rsidRPr="00E174EC" w14:paraId="1781B3B5" w14:textId="77777777" w:rsidTr="00C47F0D">
        <w:trPr>
          <w:trHeight w:val="145"/>
        </w:trPr>
        <w:tc>
          <w:tcPr>
            <w:tcW w:w="1912" w:type="dxa"/>
            <w:vMerge/>
          </w:tcPr>
          <w:p w14:paraId="1781B3AF" w14:textId="77777777" w:rsidR="00C47F0D" w:rsidRPr="00E174EC" w:rsidRDefault="00C47F0D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8" w:type="dxa"/>
          </w:tcPr>
          <w:p w14:paraId="1781B3B0" w14:textId="77777777" w:rsidR="00C47F0D" w:rsidRPr="00E174EC" w:rsidRDefault="00C47F0D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174EC">
              <w:rPr>
                <w:rFonts w:cstheme="minorHAnsi"/>
                <w:b/>
                <w:sz w:val="18"/>
                <w:szCs w:val="18"/>
              </w:rPr>
              <w:t>Planning and Conducting</w:t>
            </w:r>
          </w:p>
        </w:tc>
        <w:tc>
          <w:tcPr>
            <w:tcW w:w="1560" w:type="dxa"/>
          </w:tcPr>
          <w:p w14:paraId="1781B3B1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74EC">
              <w:rPr>
                <w:rFonts w:cstheme="minorHAnsi"/>
                <w:sz w:val="18"/>
                <w:szCs w:val="18"/>
              </w:rPr>
              <w:t xml:space="preserve">Explore and make observations by using the </w:t>
            </w:r>
            <w:hyperlink r:id="rId14" w:tooltip="Display the glossary entry for 'senses'" w:history="1">
              <w:r w:rsidRPr="00E174EC">
                <w:rPr>
                  <w:rStyle w:val="Hyperlink"/>
                  <w:rFonts w:cstheme="minorHAnsi"/>
                  <w:color w:val="auto"/>
                  <w:sz w:val="18"/>
                  <w:szCs w:val="18"/>
                </w:rPr>
                <w:t>senses</w:t>
              </w:r>
            </w:hyperlink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781B3B2" w14:textId="77777777" w:rsidR="00C47F0D" w:rsidRPr="00E174EC" w:rsidRDefault="00C47F0D" w:rsidP="00DE22D9">
            <w:pPr>
              <w:rPr>
                <w:rFonts w:eastAsia="Times New Roman" w:cstheme="minorHAnsi"/>
                <w:b/>
                <w:sz w:val="18"/>
                <w:szCs w:val="18"/>
                <w:lang w:eastAsia="en-AU"/>
              </w:rPr>
            </w:pPr>
          </w:p>
        </w:tc>
        <w:tc>
          <w:tcPr>
            <w:tcW w:w="2977" w:type="dxa"/>
            <w:gridSpan w:val="2"/>
          </w:tcPr>
          <w:p w14:paraId="1781B3B3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51" w:type="dxa"/>
            <w:gridSpan w:val="2"/>
          </w:tcPr>
          <w:p w14:paraId="1781B3B4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C47F0D" w:rsidRPr="00E174EC" w14:paraId="1781B3BF" w14:textId="77777777" w:rsidTr="00C47F0D">
        <w:trPr>
          <w:trHeight w:val="145"/>
        </w:trPr>
        <w:tc>
          <w:tcPr>
            <w:tcW w:w="1912" w:type="dxa"/>
            <w:vMerge/>
          </w:tcPr>
          <w:p w14:paraId="1781B3B6" w14:textId="77777777" w:rsidR="00C47F0D" w:rsidRPr="00E174EC" w:rsidRDefault="00C47F0D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8" w:type="dxa"/>
          </w:tcPr>
          <w:p w14:paraId="1781B3B7" w14:textId="77777777" w:rsidR="00C47F0D" w:rsidRPr="00E174EC" w:rsidRDefault="00C47F0D" w:rsidP="00DE22D9">
            <w:pPr>
              <w:pStyle w:val="Heading5"/>
              <w:outlineLvl w:val="4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E174EC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Processing and analysing data and information</w:t>
            </w:r>
          </w:p>
          <w:p w14:paraId="1781B3B8" w14:textId="77777777" w:rsidR="00C47F0D" w:rsidRPr="00E174EC" w:rsidRDefault="00C47F0D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1781B3B9" w14:textId="77777777" w:rsidR="00C47F0D" w:rsidRPr="00E174EC" w:rsidRDefault="00C47F0D" w:rsidP="00DE22D9">
            <w:pPr>
              <w:rPr>
                <w:rFonts w:eastAsia="Times New Roman" w:cstheme="minorHAnsi"/>
                <w:sz w:val="18"/>
                <w:szCs w:val="18"/>
                <w:lang w:eastAsia="en-AU"/>
              </w:rPr>
            </w:pPr>
            <w:r w:rsidRPr="00E174EC">
              <w:rPr>
                <w:rFonts w:eastAsia="Times New Roman" w:cstheme="minorHAnsi"/>
                <w:sz w:val="18"/>
                <w:szCs w:val="18"/>
                <w:lang w:eastAsia="en-AU"/>
              </w:rPr>
              <w:t xml:space="preserve">Engage in discussions about observations and use methods such as drawing to represent ideas  </w:t>
            </w:r>
          </w:p>
          <w:p w14:paraId="1781B3BA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gridSpan w:val="2"/>
          </w:tcPr>
          <w:p w14:paraId="1781B3BB" w14:textId="77777777" w:rsidR="00C47F0D" w:rsidRPr="00E174EC" w:rsidRDefault="00C47F0D" w:rsidP="00DE22D9">
            <w:pPr>
              <w:rPr>
                <w:rFonts w:eastAsia="Times New Roman" w:cstheme="minorHAnsi"/>
                <w:sz w:val="18"/>
                <w:szCs w:val="18"/>
                <w:lang w:eastAsia="en-AU"/>
              </w:rPr>
            </w:pPr>
            <w:r w:rsidRPr="00E174EC">
              <w:rPr>
                <w:rFonts w:eastAsia="Times New Roman" w:cstheme="minorHAnsi"/>
                <w:sz w:val="18"/>
                <w:szCs w:val="18"/>
                <w:lang w:eastAsia="en-AU"/>
              </w:rPr>
              <w:t xml:space="preserve">Through discussion, compare observations with predictions </w:t>
            </w:r>
          </w:p>
          <w:p w14:paraId="1781B3BC" w14:textId="77777777" w:rsidR="00C47F0D" w:rsidRPr="00E174EC" w:rsidRDefault="00C47F0D" w:rsidP="00DE22D9">
            <w:pPr>
              <w:rPr>
                <w:rFonts w:eastAsia="Times New Roman" w:cstheme="minorHAnsi"/>
                <w:b/>
                <w:sz w:val="18"/>
                <w:szCs w:val="18"/>
                <w:lang w:eastAsia="en-AU"/>
              </w:rPr>
            </w:pPr>
          </w:p>
        </w:tc>
        <w:tc>
          <w:tcPr>
            <w:tcW w:w="2977" w:type="dxa"/>
            <w:gridSpan w:val="2"/>
          </w:tcPr>
          <w:p w14:paraId="1781B3BD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51" w:type="dxa"/>
            <w:gridSpan w:val="2"/>
          </w:tcPr>
          <w:p w14:paraId="1781B3BE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C47F0D" w:rsidRPr="00E174EC" w14:paraId="1781B3C6" w14:textId="77777777" w:rsidTr="00C47F0D">
        <w:trPr>
          <w:trHeight w:val="145"/>
        </w:trPr>
        <w:tc>
          <w:tcPr>
            <w:tcW w:w="1912" w:type="dxa"/>
            <w:vMerge/>
          </w:tcPr>
          <w:p w14:paraId="1781B3C0" w14:textId="77777777" w:rsidR="00C47F0D" w:rsidRPr="00E174EC" w:rsidRDefault="00C47F0D" w:rsidP="00DE22D9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98" w:type="dxa"/>
          </w:tcPr>
          <w:p w14:paraId="1781B3C1" w14:textId="77777777" w:rsidR="00C47F0D" w:rsidRPr="00E174EC" w:rsidRDefault="00C47F0D" w:rsidP="00DE22D9">
            <w:pPr>
              <w:pStyle w:val="Heading5"/>
              <w:outlineLvl w:val="4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E174EC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Communicating</w:t>
            </w:r>
          </w:p>
        </w:tc>
        <w:tc>
          <w:tcPr>
            <w:tcW w:w="1560" w:type="dxa"/>
          </w:tcPr>
          <w:p w14:paraId="1781B3C2" w14:textId="77777777" w:rsidR="00C47F0D" w:rsidRPr="00E174EC" w:rsidRDefault="00C47F0D" w:rsidP="00E174EC">
            <w:pPr>
              <w:rPr>
                <w:rFonts w:cstheme="minorHAnsi"/>
                <w:sz w:val="18"/>
                <w:szCs w:val="18"/>
              </w:rPr>
            </w:pPr>
            <w:r w:rsidRPr="00E174EC">
              <w:rPr>
                <w:rFonts w:cstheme="minorHAnsi"/>
                <w:sz w:val="18"/>
                <w:szCs w:val="18"/>
              </w:rPr>
              <w:t>Share observations and ideas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781B3C3" w14:textId="77777777" w:rsidR="00C47F0D" w:rsidRPr="00E174EC" w:rsidRDefault="00C47F0D" w:rsidP="00DE22D9">
            <w:pPr>
              <w:rPr>
                <w:rFonts w:eastAsia="Times New Roman" w:cstheme="minorHAnsi"/>
                <w:b/>
                <w:sz w:val="18"/>
                <w:szCs w:val="18"/>
                <w:lang w:eastAsia="en-AU"/>
              </w:rPr>
            </w:pPr>
            <w:r w:rsidRPr="00E174EC">
              <w:rPr>
                <w:rFonts w:cstheme="minorHAnsi"/>
                <w:sz w:val="18"/>
                <w:szCs w:val="18"/>
              </w:rPr>
              <w:t xml:space="preserve">Represent and communicate observations and ideas in a variety of ways such as oral and written language, drawing and role play </w:t>
            </w:r>
          </w:p>
        </w:tc>
        <w:tc>
          <w:tcPr>
            <w:tcW w:w="2977" w:type="dxa"/>
            <w:gridSpan w:val="2"/>
          </w:tcPr>
          <w:p w14:paraId="1781B3C4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51" w:type="dxa"/>
            <w:gridSpan w:val="2"/>
          </w:tcPr>
          <w:p w14:paraId="1781B3C5" w14:textId="77777777" w:rsidR="00C47F0D" w:rsidRPr="00E174EC" w:rsidRDefault="00C47F0D" w:rsidP="00DE22D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1781B3C7" w14:textId="77777777" w:rsidR="00C47F0D" w:rsidRDefault="00C47F0D" w:rsidP="00967E54">
      <w:pPr>
        <w:rPr>
          <w:b/>
        </w:rPr>
      </w:pPr>
    </w:p>
    <w:p w14:paraId="1781B3C8" w14:textId="77777777" w:rsidR="00DE22D9" w:rsidRPr="00E174EC" w:rsidRDefault="00E174EC" w:rsidP="00967E54">
      <w:pPr>
        <w:rPr>
          <w:b/>
        </w:rPr>
      </w:pPr>
      <w:r w:rsidRPr="00E174EC">
        <w:rPr>
          <w:b/>
        </w:rPr>
        <w:t>Possible activities offered at Molesworth based on Australian Curriculum</w:t>
      </w:r>
      <w:r>
        <w:rPr>
          <w:b/>
        </w:rPr>
        <w:t xml:space="preserve"> </w:t>
      </w:r>
      <w:r w:rsidRPr="00E174EC">
        <w:rPr>
          <w:b/>
        </w:rPr>
        <w:t xml:space="preserve"> </w:t>
      </w:r>
    </w:p>
    <w:p w14:paraId="1781B3C9" w14:textId="77777777" w:rsidR="004D0066" w:rsidRPr="00E174EC" w:rsidRDefault="00615FDC" w:rsidP="00967E54">
      <w:r w:rsidRPr="00E174EC">
        <w:t xml:space="preserve">Recycling and materials </w:t>
      </w:r>
    </w:p>
    <w:p w14:paraId="1781B3CA" w14:textId="77777777" w:rsidR="00DE22D9" w:rsidRPr="00E174EC" w:rsidRDefault="004D0066" w:rsidP="004D0066">
      <w:pPr>
        <w:pStyle w:val="ListParagraph"/>
        <w:numPr>
          <w:ilvl w:val="0"/>
          <w:numId w:val="5"/>
        </w:numPr>
      </w:pPr>
      <w:r w:rsidRPr="00E174EC">
        <w:t>Investigate the materials everyday items are made out of.</w:t>
      </w:r>
    </w:p>
    <w:p w14:paraId="1781B3CB" w14:textId="77777777" w:rsidR="004D0066" w:rsidRPr="00E174EC" w:rsidRDefault="004D0066" w:rsidP="004D0066">
      <w:pPr>
        <w:pStyle w:val="ListParagraph"/>
        <w:numPr>
          <w:ilvl w:val="0"/>
          <w:numId w:val="5"/>
        </w:numPr>
      </w:pPr>
      <w:r w:rsidRPr="00E174EC">
        <w:t>Describe the properties of everyday items and discuss how the materials may or may not be changed in recycling.</w:t>
      </w:r>
    </w:p>
    <w:p w14:paraId="1781B3CC" w14:textId="77777777" w:rsidR="004D0066" w:rsidRPr="00E174EC" w:rsidRDefault="004D0066" w:rsidP="004D0066">
      <w:pPr>
        <w:pStyle w:val="ListParagraph"/>
        <w:numPr>
          <w:ilvl w:val="0"/>
          <w:numId w:val="5"/>
        </w:numPr>
      </w:pPr>
      <w:r w:rsidRPr="00E174EC">
        <w:t>Investigate why everyday items are made out of certain materials, an</w:t>
      </w:r>
      <w:r w:rsidR="003B13D6" w:rsidRPr="00E174EC">
        <w:t xml:space="preserve">d suggest possible alternatives, eg lunch packing, </w:t>
      </w:r>
    </w:p>
    <w:p w14:paraId="1781B3CD" w14:textId="77777777" w:rsidR="004D0066" w:rsidRPr="00E174EC" w:rsidRDefault="004D0066" w:rsidP="004D0066">
      <w:pPr>
        <w:pStyle w:val="ListParagraph"/>
        <w:numPr>
          <w:ilvl w:val="0"/>
          <w:numId w:val="5"/>
        </w:numPr>
      </w:pPr>
      <w:r w:rsidRPr="00E174EC">
        <w:t>Participate in a recycled paper making activity to explore how materials change and can be used for a variety of purposes.</w:t>
      </w:r>
    </w:p>
    <w:p w14:paraId="1781B3CE" w14:textId="77777777" w:rsidR="00342798" w:rsidRPr="00E174EC" w:rsidRDefault="00342798" w:rsidP="004D0066">
      <w:pPr>
        <w:pStyle w:val="ListParagraph"/>
        <w:numPr>
          <w:ilvl w:val="0"/>
          <w:numId w:val="5"/>
        </w:numPr>
      </w:pPr>
      <w:r w:rsidRPr="00E174EC">
        <w:lastRenderedPageBreak/>
        <w:t xml:space="preserve">Consider what happens to an item after it has finished being useful.  Where does it go and what happens to it? Eg landfill, recycle, water or air pollutant etc. </w:t>
      </w:r>
    </w:p>
    <w:p w14:paraId="1781B3CF" w14:textId="77777777" w:rsidR="00615FDC" w:rsidRPr="00E174EC" w:rsidRDefault="00615FDC" w:rsidP="00615FDC">
      <w:r w:rsidRPr="00E174EC">
        <w:t>Resources</w:t>
      </w:r>
    </w:p>
    <w:p w14:paraId="1781B3D0" w14:textId="77777777" w:rsidR="004D0066" w:rsidRPr="00E174EC" w:rsidRDefault="004D0066" w:rsidP="004D0066">
      <w:pPr>
        <w:pStyle w:val="ListParagraph"/>
        <w:numPr>
          <w:ilvl w:val="0"/>
          <w:numId w:val="5"/>
        </w:numPr>
      </w:pPr>
      <w:r w:rsidRPr="00E174EC">
        <w:t>Investigate what is meant by a resource.</w:t>
      </w:r>
    </w:p>
    <w:p w14:paraId="1781B3D1" w14:textId="77777777" w:rsidR="004D0066" w:rsidRPr="00E174EC" w:rsidRDefault="004D0066" w:rsidP="004D0066">
      <w:pPr>
        <w:pStyle w:val="ListParagraph"/>
        <w:numPr>
          <w:ilvl w:val="0"/>
          <w:numId w:val="5"/>
        </w:numPr>
      </w:pPr>
      <w:r w:rsidRPr="00E174EC">
        <w:t>Discuss what resources are important for human survival and which resources are used for non-essential consumer items.</w:t>
      </w:r>
    </w:p>
    <w:p w14:paraId="1781B3D2" w14:textId="77777777" w:rsidR="004D0066" w:rsidRPr="00E174EC" w:rsidRDefault="004D0066" w:rsidP="004D0066">
      <w:pPr>
        <w:pStyle w:val="ListParagraph"/>
        <w:numPr>
          <w:ilvl w:val="0"/>
          <w:numId w:val="5"/>
        </w:numPr>
      </w:pPr>
      <w:r w:rsidRPr="00E174EC">
        <w:t>Consider where resources come from and how they are made.</w:t>
      </w:r>
    </w:p>
    <w:p w14:paraId="1781B3D3" w14:textId="77777777" w:rsidR="004D0066" w:rsidRPr="00E174EC" w:rsidRDefault="004D0066" w:rsidP="004D0066">
      <w:pPr>
        <w:pStyle w:val="ListParagraph"/>
        <w:numPr>
          <w:ilvl w:val="0"/>
          <w:numId w:val="5"/>
        </w:numPr>
      </w:pPr>
      <w:r w:rsidRPr="00E174EC">
        <w:t>Understand changes to the earth’s surface are made in human’s attempts to extract resources (mining, damning rivers and so on).</w:t>
      </w:r>
    </w:p>
    <w:p w14:paraId="1781B3D4" w14:textId="77777777" w:rsidR="004D0066" w:rsidRPr="00E174EC" w:rsidRDefault="00615FDC" w:rsidP="004D0066">
      <w:pPr>
        <w:pStyle w:val="ListParagraph"/>
        <w:numPr>
          <w:ilvl w:val="0"/>
          <w:numId w:val="5"/>
        </w:numPr>
      </w:pPr>
      <w:r w:rsidRPr="00E174EC">
        <w:t>Consider what might happen if resources were to run out.</w:t>
      </w:r>
    </w:p>
    <w:p w14:paraId="1781B3D5" w14:textId="77777777" w:rsidR="00615FDC" w:rsidRPr="00E174EC" w:rsidRDefault="00615FDC" w:rsidP="00615FDC">
      <w:pPr>
        <w:pStyle w:val="ListParagraph"/>
        <w:numPr>
          <w:ilvl w:val="0"/>
          <w:numId w:val="5"/>
        </w:numPr>
      </w:pPr>
      <w:r w:rsidRPr="00E174EC">
        <w:t>Suggest alternatives to some of the resources we currently use today.</w:t>
      </w:r>
    </w:p>
    <w:p w14:paraId="1781B3D6" w14:textId="77777777" w:rsidR="00615FDC" w:rsidRPr="00E174EC" w:rsidRDefault="00615FDC" w:rsidP="004D0066">
      <w:pPr>
        <w:pStyle w:val="ListParagraph"/>
        <w:numPr>
          <w:ilvl w:val="0"/>
          <w:numId w:val="5"/>
        </w:numPr>
      </w:pPr>
      <w:r w:rsidRPr="00E174EC">
        <w:t xml:space="preserve">Understand that using less of a resource could be considered a personal responsibility. </w:t>
      </w:r>
    </w:p>
    <w:p w14:paraId="1781B3D7" w14:textId="77777777" w:rsidR="00615FDC" w:rsidRPr="00E174EC" w:rsidRDefault="00615FDC" w:rsidP="00615FDC">
      <w:r w:rsidRPr="00E174EC">
        <w:t>Energy</w:t>
      </w:r>
    </w:p>
    <w:p w14:paraId="1781B3D8" w14:textId="77777777" w:rsidR="00615FDC" w:rsidRPr="00E174EC" w:rsidRDefault="00615FDC" w:rsidP="00615FDC">
      <w:pPr>
        <w:pStyle w:val="ListParagraph"/>
        <w:numPr>
          <w:ilvl w:val="0"/>
          <w:numId w:val="5"/>
        </w:numPr>
      </w:pPr>
      <w:r w:rsidRPr="00E174EC">
        <w:t>Understand some of the ways energy can be generated and how we use energy everyday.</w:t>
      </w:r>
    </w:p>
    <w:p w14:paraId="1781B3D9" w14:textId="77777777" w:rsidR="00615FDC" w:rsidRPr="00E174EC" w:rsidRDefault="00615FDC" w:rsidP="00615FDC">
      <w:pPr>
        <w:pStyle w:val="ListParagraph"/>
        <w:numPr>
          <w:ilvl w:val="0"/>
          <w:numId w:val="5"/>
        </w:numPr>
      </w:pPr>
      <w:r w:rsidRPr="00E174EC">
        <w:t>Understand that some of the ways we produce energy have detrimental effect</w:t>
      </w:r>
      <w:r w:rsidR="00342798" w:rsidRPr="00E174EC">
        <w:t>s on aspects of the environment, such as heat and carbon dioxide production, changes to habitats from mining or damning and so on.</w:t>
      </w:r>
    </w:p>
    <w:p w14:paraId="1781B3DA" w14:textId="77777777" w:rsidR="00615FDC" w:rsidRPr="00E174EC" w:rsidRDefault="00615FDC" w:rsidP="00615FDC">
      <w:pPr>
        <w:pStyle w:val="ListParagraph"/>
        <w:numPr>
          <w:ilvl w:val="0"/>
          <w:numId w:val="5"/>
        </w:numPr>
      </w:pPr>
      <w:r w:rsidRPr="00E174EC">
        <w:t>Consider alternative forms of energy production.</w:t>
      </w:r>
    </w:p>
    <w:p w14:paraId="1781B3DB" w14:textId="77777777" w:rsidR="00615FDC" w:rsidRPr="00E174EC" w:rsidRDefault="00615FDC" w:rsidP="00615FDC">
      <w:pPr>
        <w:pStyle w:val="ListParagraph"/>
        <w:numPr>
          <w:ilvl w:val="0"/>
          <w:numId w:val="5"/>
        </w:numPr>
      </w:pPr>
      <w:r w:rsidRPr="00E174EC">
        <w:t>Generate ideas on ways to use less energy.</w:t>
      </w:r>
    </w:p>
    <w:p w14:paraId="1781B3DC" w14:textId="77777777" w:rsidR="00615FDC" w:rsidRPr="00E174EC" w:rsidRDefault="00615FDC" w:rsidP="00615FDC">
      <w:r w:rsidRPr="00E174EC">
        <w:t>Global systems</w:t>
      </w:r>
    </w:p>
    <w:p w14:paraId="1781B3DD" w14:textId="77777777" w:rsidR="00615FDC" w:rsidRPr="00E174EC" w:rsidRDefault="00615FDC" w:rsidP="00615FDC">
      <w:pPr>
        <w:pStyle w:val="ListParagraph"/>
        <w:numPr>
          <w:ilvl w:val="0"/>
          <w:numId w:val="5"/>
        </w:numPr>
      </w:pPr>
      <w:r w:rsidRPr="00E174EC">
        <w:t>Investigate whole-globe systems such as carbon and water cycle, greenhouse gasses or ozone depletion.</w:t>
      </w:r>
    </w:p>
    <w:p w14:paraId="1781B3DE" w14:textId="77777777" w:rsidR="00615FDC" w:rsidRPr="00E174EC" w:rsidRDefault="00615FDC" w:rsidP="00615FDC">
      <w:pPr>
        <w:pStyle w:val="ListParagraph"/>
        <w:numPr>
          <w:ilvl w:val="0"/>
          <w:numId w:val="5"/>
        </w:numPr>
      </w:pPr>
      <w:r w:rsidRPr="00E174EC">
        <w:t>Discuss how changes in the amount of carbon dioxide in the</w:t>
      </w:r>
      <w:r w:rsidR="00342798" w:rsidRPr="00E174EC">
        <w:t xml:space="preserve"> atmosphere can affect weather systems or oceans.</w:t>
      </w:r>
    </w:p>
    <w:p w14:paraId="1781B3DF" w14:textId="77777777" w:rsidR="00342798" w:rsidRPr="00E174EC" w:rsidRDefault="00342798" w:rsidP="00615FDC">
      <w:pPr>
        <w:pStyle w:val="ListParagraph"/>
        <w:numPr>
          <w:ilvl w:val="0"/>
          <w:numId w:val="5"/>
        </w:numPr>
      </w:pPr>
      <w:r w:rsidRPr="00E174EC">
        <w:t xml:space="preserve">Investigate how climate change might affect weather systems or extreme weather events. </w:t>
      </w:r>
    </w:p>
    <w:p w14:paraId="1781B3E0" w14:textId="77777777" w:rsidR="003B13D6" w:rsidRPr="00E174EC" w:rsidRDefault="003B13D6" w:rsidP="00615FDC">
      <w:pPr>
        <w:pStyle w:val="ListParagraph"/>
        <w:numPr>
          <w:ilvl w:val="0"/>
          <w:numId w:val="5"/>
        </w:numPr>
      </w:pPr>
      <w:r w:rsidRPr="00E174EC">
        <w:t>Investigate how plants and animals are dependent on each other for survival.</w:t>
      </w:r>
    </w:p>
    <w:p w14:paraId="1781B3E1" w14:textId="77777777" w:rsidR="003B13D6" w:rsidRPr="00E174EC" w:rsidRDefault="003B13D6" w:rsidP="00615FDC">
      <w:pPr>
        <w:pStyle w:val="ListParagraph"/>
        <w:numPr>
          <w:ilvl w:val="0"/>
          <w:numId w:val="5"/>
        </w:numPr>
      </w:pPr>
      <w:r w:rsidRPr="00E174EC">
        <w:t xml:space="preserve">Investigate the role plants play in providing oxygen and removing carbon dioxide from the atmosphere. </w:t>
      </w:r>
    </w:p>
    <w:p w14:paraId="1781B3E2" w14:textId="77777777" w:rsidR="00342798" w:rsidRPr="00E174EC" w:rsidRDefault="00342798" w:rsidP="00342798">
      <w:r w:rsidRPr="00E174EC">
        <w:t>Farming and Food as a Resource</w:t>
      </w:r>
    </w:p>
    <w:p w14:paraId="1781B3E3" w14:textId="77777777" w:rsidR="00342798" w:rsidRPr="00E174EC" w:rsidRDefault="00342798" w:rsidP="00342798">
      <w:pPr>
        <w:pStyle w:val="ListParagraph"/>
        <w:numPr>
          <w:ilvl w:val="0"/>
          <w:numId w:val="5"/>
        </w:numPr>
      </w:pPr>
      <w:r w:rsidRPr="00E174EC">
        <w:t>Consider</w:t>
      </w:r>
      <w:r w:rsidR="003B13D6" w:rsidRPr="00E174EC">
        <w:t xml:space="preserve"> where our food comes from originally and how it ends up on the table.  Investigate the energy required for this to happen.</w:t>
      </w:r>
    </w:p>
    <w:p w14:paraId="1781B3E4" w14:textId="77777777" w:rsidR="00342798" w:rsidRPr="00E174EC" w:rsidRDefault="00342798" w:rsidP="00342798">
      <w:pPr>
        <w:pStyle w:val="ListParagraph"/>
        <w:numPr>
          <w:ilvl w:val="0"/>
          <w:numId w:val="5"/>
        </w:numPr>
      </w:pPr>
      <w:r w:rsidRPr="00E174EC">
        <w:lastRenderedPageBreak/>
        <w:t xml:space="preserve">How do traditional farming and food preservations practices differ for current large scale farming and food preservation </w:t>
      </w:r>
      <w:r w:rsidR="00E174EC" w:rsidRPr="00E174EC">
        <w:t>techniques?</w:t>
      </w:r>
      <w:r w:rsidRPr="00E174EC">
        <w:t xml:space="preserve">  </w:t>
      </w:r>
    </w:p>
    <w:p w14:paraId="1781B3E5" w14:textId="77777777" w:rsidR="003B13D6" w:rsidRPr="00E174EC" w:rsidRDefault="003B13D6" w:rsidP="00342798">
      <w:pPr>
        <w:pStyle w:val="ListParagraph"/>
        <w:numPr>
          <w:ilvl w:val="0"/>
          <w:numId w:val="5"/>
        </w:numPr>
      </w:pPr>
      <w:r w:rsidRPr="00E174EC">
        <w:t>Discuss the role of pesticides and fertilizers on farming practices and the possible effects these have on natural ecosystems.</w:t>
      </w:r>
    </w:p>
    <w:p w14:paraId="1781B3E6" w14:textId="77777777" w:rsidR="003B13D6" w:rsidRPr="00E174EC" w:rsidRDefault="003B13D6" w:rsidP="00342798">
      <w:pPr>
        <w:pStyle w:val="ListParagraph"/>
        <w:numPr>
          <w:ilvl w:val="0"/>
          <w:numId w:val="5"/>
        </w:numPr>
      </w:pPr>
      <w:r w:rsidRPr="00E174EC">
        <w:t>Investigate genetic technologies in crop production.</w:t>
      </w:r>
    </w:p>
    <w:p w14:paraId="1781B3E7" w14:textId="77777777" w:rsidR="003B13D6" w:rsidRPr="00E174EC" w:rsidRDefault="003B13D6" w:rsidP="00E174EC">
      <w:pPr>
        <w:pStyle w:val="ListParagraph"/>
      </w:pPr>
    </w:p>
    <w:sectPr w:rsidR="003B13D6" w:rsidRPr="00E174EC" w:rsidSect="004309E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C0D89"/>
    <w:multiLevelType w:val="hybridMultilevel"/>
    <w:tmpl w:val="ED009D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13498"/>
    <w:multiLevelType w:val="hybridMultilevel"/>
    <w:tmpl w:val="F0AA530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B0C3E"/>
    <w:multiLevelType w:val="hybridMultilevel"/>
    <w:tmpl w:val="C37858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327D0"/>
    <w:multiLevelType w:val="hybridMultilevel"/>
    <w:tmpl w:val="640E08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800F2"/>
    <w:multiLevelType w:val="hybridMultilevel"/>
    <w:tmpl w:val="8D5C74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compat>
    <w:compatSetting w:name="compatibilityMode" w:uri="http://schemas.microsoft.com/office/word" w:val="12"/>
  </w:compat>
  <w:rsids>
    <w:rsidRoot w:val="00DC36D8"/>
    <w:rsid w:val="000A4CCE"/>
    <w:rsid w:val="00121EB1"/>
    <w:rsid w:val="002B664F"/>
    <w:rsid w:val="00342798"/>
    <w:rsid w:val="003B13D6"/>
    <w:rsid w:val="004309E3"/>
    <w:rsid w:val="00475CE3"/>
    <w:rsid w:val="004D0066"/>
    <w:rsid w:val="005C5C9A"/>
    <w:rsid w:val="005F39C2"/>
    <w:rsid w:val="00615FDC"/>
    <w:rsid w:val="007553DD"/>
    <w:rsid w:val="00760725"/>
    <w:rsid w:val="008A0FBC"/>
    <w:rsid w:val="00964ED2"/>
    <w:rsid w:val="00967E54"/>
    <w:rsid w:val="00C47F0D"/>
    <w:rsid w:val="00C7600C"/>
    <w:rsid w:val="00DC15DD"/>
    <w:rsid w:val="00DC36D8"/>
    <w:rsid w:val="00DE22D9"/>
    <w:rsid w:val="00DE7A0F"/>
    <w:rsid w:val="00E1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1B32C"/>
  <w15:docId w15:val="{6EE33647-DC01-4E67-AA8F-B2ABDC57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CE"/>
  </w:style>
  <w:style w:type="paragraph" w:styleId="Heading4">
    <w:name w:val="heading 4"/>
    <w:basedOn w:val="Normal"/>
    <w:link w:val="Heading4Char"/>
    <w:uiPriority w:val="9"/>
    <w:qFormat/>
    <w:rsid w:val="00DE22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22D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3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7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A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5CE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E22D9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22D9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basedOn w:val="DefaultParagraphFont"/>
    <w:uiPriority w:val="99"/>
    <w:semiHidden/>
    <w:unhideWhenUsed/>
    <w:rsid w:val="00DE22D9"/>
    <w:rPr>
      <w:strike w:val="0"/>
      <w:dstrike w:val="0"/>
      <w:color w:val="005D8B"/>
      <w:sz w:val="24"/>
      <w:szCs w:val="24"/>
      <w:u w:val="none"/>
      <w:effect w:val="none"/>
      <w:bdr w:val="none" w:sz="0" w:space="0" w:color="auto" w:frame="1"/>
      <w:shd w:val="clear" w:color="auto" w:fil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6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0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0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ustraliancurriculum.edu.au/Glossary?a=S&amp;t=environmen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ustraliancurriculum.edu.au/Glossary?a=S&amp;t=environmen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ustraliancurriculum.edu.au/Glossary?a=S&amp;t=adaptation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://www.australiancurriculum.edu.au/Glossary?a=S&amp;t=environment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australiancurriculum.edu.au/Glossary?a=S&amp;t=observable" TargetMode="External"/><Relationship Id="rId14" Type="http://schemas.openxmlformats.org/officeDocument/2006/relationships/hyperlink" Target="http://www.australiancurriculum.edu.au/Glossary?a=S&amp;t=sens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4C0DAA5221F45A307D756F1742ECC" ma:contentTypeVersion="0" ma:contentTypeDescription="Create a new document." ma:contentTypeScope="" ma:versionID="2932ba89f284105255b70be01ee956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6F83-EC64-486C-8E75-773B57B8CF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70CFA-2D66-409C-B9CB-3DDC17472C1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65767C9-A05E-4534-BD67-F072133F5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EB893F-2CB9-46B6-A42E-A15118344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8208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DoE</dc:creator>
  <cp:lastModifiedBy>Felmingham, Peter G</cp:lastModifiedBy>
  <cp:revision>9</cp:revision>
  <cp:lastPrinted>2012-05-11T02:34:00Z</cp:lastPrinted>
  <dcterms:created xsi:type="dcterms:W3CDTF">2012-07-04T04:24:00Z</dcterms:created>
  <dcterms:modified xsi:type="dcterms:W3CDTF">2018-05-08T23:14:00Z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0x01010067D4C0DAA5221F45A307D756F1742ECC</vt:lpwstr>
  </property>
</Properties>
</file>